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Форма заявки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>
        <w:rPr>
          <w:rFonts w:ascii="PT Astra Serif" w:hAnsi="PT Astra Serif"/>
          <w:b/>
          <w:sz w:val="28"/>
          <w:szCs w:val="28"/>
        </w:rPr>
        <w:t xml:space="preserve">конкурсн</w:t>
      </w:r>
      <w:r>
        <w:rPr>
          <w:rFonts w:ascii="PT Astra Serif" w:hAnsi="PT Astra Serif"/>
          <w:b/>
          <w:sz w:val="28"/>
          <w:szCs w:val="28"/>
        </w:rPr>
        <w:t xml:space="preserve">ый отбор 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соискание</w:t>
      </w:r>
      <w:r>
        <w:rPr>
          <w:rFonts w:ascii="PT Astra Serif" w:hAnsi="PT Astra Serif"/>
          <w:b/>
          <w:sz w:val="28"/>
          <w:szCs w:val="28"/>
        </w:rPr>
        <w:t xml:space="preserve"> специальной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профессиональной премии в сфере культуры «Событие года» в 2024 году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tbl>
      <w:tblPr>
        <w:tblStyle w:val="844"/>
        <w:tblW w:w="0" w:type="auto"/>
        <w:tblInd w:w="-601" w:type="dxa"/>
        <w:tblLook w:val="04A0" w:firstRow="1" w:lastRow="0" w:firstColumn="1" w:lastColumn="0" w:noHBand="0" w:noVBand="1"/>
      </w:tblPr>
      <w:tblGrid>
        <w:gridCol w:w="5409"/>
        <w:gridCol w:w="4537"/>
      </w:tblGrid>
      <w:tr>
        <w:tblPrEx/>
        <w:trPr/>
        <w:tc>
          <w:tcPr>
            <w:tcW w:w="5409" w:type="dxa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Содержание заявки включает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:</w:t>
            </w:r>
            <w:r>
              <w:rPr>
                <w:rFonts w:ascii="PT Astra Serif" w:hAnsi="PT Astra Serif"/>
                <w:b/>
                <w:sz w:val="28"/>
                <w:szCs w:val="28"/>
              </w:rPr>
            </w: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Примечание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</w: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409" w:type="dxa"/>
            <w:textDirection w:val="lrTb"/>
            <w:noWrap w:val="false"/>
          </w:tcPr>
          <w:p>
            <w:pPr>
              <w:ind w:firstLine="630"/>
              <w:jc w:val="both"/>
              <w:rPr>
                <w:rFonts w:ascii="PT Astra Serif" w:hAnsi="PT Astra Serif"/>
                <w:sz w:val="24"/>
                <w:szCs w:val="24"/>
              </w:rPr>
            </w:pPr>
            <w:r/>
            <w:hyperlink w:tooltip="#Par141" w:anchor="Par141" w:history="1">
              <w:r>
                <w:rPr>
                  <w:rFonts w:ascii="PT Astra Serif" w:hAnsi="PT Astra Serif" w:cs="Arial"/>
                  <w:sz w:val="24"/>
                  <w:szCs w:val="24"/>
                </w:rPr>
                <w:t xml:space="preserve">П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 xml:space="preserve">редставление</w:t>
              </w:r>
            </w:hyperlink>
            <w:r>
              <w:rPr>
                <w:rFonts w:ascii="PT Astra Serif" w:hAnsi="PT Astra Serif" w:cs="Arial"/>
                <w:sz w:val="24"/>
                <w:szCs w:val="24"/>
              </w:rPr>
              <w:t xml:space="preserve"> на соискание премии по форме согласно приложению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1 к Положению о специальной профессиональной премии в сфере культуры «Событие года»</w:t>
            </w:r>
            <w:r>
              <w:rPr>
                <w:rFonts w:ascii="PT Astra Serif" w:hAnsi="PT Astra Serif" w:cs="Arial"/>
                <w:bCs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bCs/>
                <w:sz w:val="24"/>
                <w:szCs w:val="24"/>
              </w:rPr>
              <w:t xml:space="preserve">утверждённому Постановлением Правительства Ямало-Ненецкого автономного округа</w:t>
            </w:r>
            <w:r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от 3 июля 2019 года N 701-П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(далее - Положение),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которое включает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Ссылка на представление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(оригинал в формате word и pdf с подписью)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(прикрепить файл с ссылкой)</w:t>
            </w:r>
            <w:r>
              <w:rPr>
                <w:rFonts w:ascii="PT Astra Serif" w:hAnsi="PT Astra Serif"/>
                <w:sz w:val="24"/>
                <w:szCs w:val="24"/>
              </w:rPr>
            </w:r>
            <w:r/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409" w:type="dxa"/>
            <w:textDirection w:val="lrTb"/>
            <w:noWrap w:val="false"/>
          </w:tcPr>
          <w:p>
            <w:pPr>
              <w:ind w:firstLine="54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/>
            <w:hyperlink w:tooltip="#Par228" w:anchor="Par228" w:history="1">
              <w:r>
                <w:rPr>
                  <w:rFonts w:ascii="PT Astra Serif" w:hAnsi="PT Astra Serif" w:cs="Arial"/>
                  <w:sz w:val="24"/>
                  <w:szCs w:val="24"/>
                </w:rPr>
                <w:t xml:space="preserve">С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 xml:space="preserve">правку</w:t>
              </w:r>
            </w:hyperlink>
            <w:r>
              <w:rPr>
                <w:rFonts w:ascii="PT Astra Serif" w:hAnsi="PT Astra Serif" w:cs="Arial"/>
                <w:sz w:val="24"/>
                <w:szCs w:val="24"/>
              </w:rPr>
              <w:t xml:space="preserve"> о профессионально-творческой деятельности учреждения (организации) по форме согласно приложению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2 к Положению (документы, указанные в </w:t>
            </w:r>
            <w:hyperlink w:tooltip="#Par263" w:anchor="Par263" w:history="1">
              <w:r>
                <w:rPr>
                  <w:rFonts w:ascii="PT Astra Serif" w:hAnsi="PT Astra Serif" w:cs="Arial"/>
                  <w:sz w:val="24"/>
                  <w:szCs w:val="24"/>
                </w:rPr>
                <w:t xml:space="preserve">пункте 4</w:t>
              </w:r>
            </w:hyperlink>
            <w:r>
              <w:rPr>
                <w:rFonts w:ascii="PT Astra Serif" w:hAnsi="PT Astra Serif" w:cs="Arial"/>
                <w:sz w:val="24"/>
                <w:szCs w:val="24"/>
              </w:rPr>
              <w:t xml:space="preserve"> справки о профессионально-творческой деятельности учреждения (организации), представляются при наличии, и их отсутствие не является основанием для отклонения заявки на стади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и рассмотрения и оценки заявок)</w:t>
            </w:r>
            <w:r>
              <w:rPr>
                <w:rFonts w:ascii="PT Astra Serif" w:hAnsi="PT Astra Serif" w:cs="Arial"/>
                <w:sz w:val="24"/>
                <w:szCs w:val="24"/>
              </w:rPr>
            </w:r>
            <w:r>
              <w:rPr>
                <w:rFonts w:ascii="PT Astra Serif" w:hAnsi="PT Astra Serif" w:cs="Arial"/>
                <w:sz w:val="24"/>
                <w:szCs w:val="24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Вкладка прикрепить файл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409" w:type="dxa"/>
            <w:textDirection w:val="lrTb"/>
            <w:noWrap w:val="false"/>
          </w:tcPr>
          <w:p>
            <w:pPr>
              <w:ind w:firstLine="54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аглядные материалы о творческом проекте (фотографии, видео- и аудиоматериалы, презентации (не более 10 слайдов)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, издания или другие документы)</w:t>
            </w:r>
            <w:r>
              <w:rPr>
                <w:rFonts w:ascii="PT Astra Serif" w:hAnsi="PT Astra Serif" w:cs="Arial"/>
                <w:sz w:val="24"/>
                <w:szCs w:val="24"/>
              </w:rPr>
            </w:r>
            <w:r>
              <w:rPr>
                <w:rFonts w:ascii="PT Astra Serif" w:hAnsi="PT Astra Serif" w:cs="Arial"/>
                <w:sz w:val="24"/>
                <w:szCs w:val="24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Ссылка на материалы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прикрепить фай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с ссылкой)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409" w:type="dxa"/>
            <w:textDirection w:val="lrTb"/>
            <w:noWrap w:val="false"/>
          </w:tcPr>
          <w:p>
            <w:pPr>
              <w:ind w:firstLine="54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огласие органа, осуществляющего функции и полномочия учредителя учреждения (организации) на участие в конкурсе, оформленное на бланке соответствующего органа (не представляется учреждениями (организациями), функции и полномочия учредителя которых осу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ществляет департамент культуры)</w:t>
            </w:r>
            <w:r>
              <w:rPr>
                <w:rFonts w:ascii="PT Astra Serif" w:hAnsi="PT Astra Serif" w:cs="Arial"/>
                <w:sz w:val="24"/>
                <w:szCs w:val="24"/>
              </w:rPr>
            </w:r>
            <w:r>
              <w:rPr>
                <w:rFonts w:ascii="PT Astra Serif" w:hAnsi="PT Astra Serif" w:cs="Arial"/>
                <w:sz w:val="24"/>
                <w:szCs w:val="24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Вкладка прикрепить файл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b/>
          <w:sz w:val="28"/>
          <w:szCs w:val="28"/>
        </w:rPr>
      </w:pPr>
      <w:r/>
      <w:bookmarkStart w:id="0" w:name="_GoBack"/>
      <w:r/>
      <w:bookmarkEnd w:id="0"/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8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Courier New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1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1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1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1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1"/>
    <w:link w:val="691"/>
    <w:uiPriority w:val="99"/>
  </w:style>
  <w:style w:type="paragraph" w:styleId="693">
    <w:name w:val="Footer"/>
    <w:basedOn w:val="84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1"/>
    <w:link w:val="693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pPr>
      <w:jc w:val="center"/>
      <w:spacing w:after="0" w:line="240" w:lineRule="auto"/>
    </w:p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table" w:styleId="844">
    <w:name w:val="Table Grid"/>
    <w:basedOn w:val="84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List Paragraph"/>
    <w:basedOn w:val="840"/>
    <w:uiPriority w:val="34"/>
    <w:qFormat/>
    <w:pPr>
      <w:contextualSpacing/>
      <w:ind w:left="720"/>
    </w:pPr>
  </w:style>
  <w:style w:type="paragraph" w:styleId="846">
    <w:name w:val="Balloon Text"/>
    <w:basedOn w:val="840"/>
    <w:link w:val="84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1"/>
    <w:link w:val="8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revision>8</cp:revision>
  <dcterms:created xsi:type="dcterms:W3CDTF">2021-10-07T05:41:00Z</dcterms:created>
  <dcterms:modified xsi:type="dcterms:W3CDTF">2024-10-08T10:44:41Z</dcterms:modified>
</cp:coreProperties>
</file>